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C5A0" w14:textId="2A7D10D2" w:rsidR="007732C5" w:rsidRDefault="00000000" w:rsidP="002306C2">
      <w:pPr>
        <w:jc w:val="center"/>
        <w:divId w:val="1045520994"/>
      </w:pPr>
      <w:r>
        <w:rPr>
          <w:rStyle w:val="a3"/>
          <w:sz w:val="36"/>
          <w:szCs w:val="36"/>
        </w:rPr>
        <w:t>코스</w:t>
      </w:r>
      <w:r w:rsidR="002306C2">
        <w:rPr>
          <w:rStyle w:val="a3"/>
          <w:rFonts w:hint="eastAsia"/>
          <w:sz w:val="36"/>
          <w:szCs w:val="36"/>
        </w:rPr>
        <w:t>길이</w:t>
      </w: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454"/>
        <w:gridCol w:w="184"/>
        <w:gridCol w:w="194"/>
        <w:gridCol w:w="558"/>
        <w:gridCol w:w="558"/>
        <w:gridCol w:w="699"/>
        <w:gridCol w:w="699"/>
        <w:gridCol w:w="229"/>
        <w:gridCol w:w="470"/>
        <w:gridCol w:w="708"/>
        <w:gridCol w:w="470"/>
        <w:gridCol w:w="354"/>
        <w:gridCol w:w="2595"/>
      </w:tblGrid>
      <w:tr w:rsidR="007732C5" w14:paraId="6C920637" w14:textId="77777777" w:rsidTr="002306C2">
        <w:trPr>
          <w:divId w:val="1045520994"/>
        </w:trPr>
        <w:tc>
          <w:tcPr>
            <w:tcW w:w="1498" w:type="dxa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5B6CE8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7520" w:type="dxa"/>
            <w:gridSpan w:val="11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6DDBB2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넥센 · </w:t>
            </w:r>
            <w:proofErr w:type="spellStart"/>
            <w:r>
              <w:rPr>
                <w:rFonts w:hint="eastAsia"/>
                <w:sz w:val="20"/>
                <w:szCs w:val="20"/>
              </w:rPr>
              <w:t>세인트나인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마스터즈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2025</w:t>
            </w:r>
          </w:p>
        </w:tc>
      </w:tr>
      <w:tr w:rsidR="007732C5" w14:paraId="5C2DE8EC" w14:textId="77777777" w:rsidTr="002306C2">
        <w:trPr>
          <w:divId w:val="1045520994"/>
        </w:trPr>
        <w:tc>
          <w:tcPr>
            <w:tcW w:w="1498" w:type="dxa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0561EB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2993" w:type="dxa"/>
            <w:gridSpan w:val="6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8A4A9E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가야</w:t>
            </w:r>
          </w:p>
        </w:tc>
        <w:tc>
          <w:tcPr>
            <w:tcW w:w="1533" w:type="dxa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5D457F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2994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3FF88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경남</w:t>
            </w:r>
          </w:p>
        </w:tc>
      </w:tr>
      <w:tr w:rsidR="007732C5" w14:paraId="7E5E7C79" w14:textId="77777777" w:rsidTr="002306C2">
        <w:trPr>
          <w:divId w:val="1045520994"/>
        </w:trPr>
        <w:tc>
          <w:tcPr>
            <w:tcW w:w="1498" w:type="dxa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4D8112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코스답사일</w:t>
            </w:r>
          </w:p>
        </w:tc>
        <w:tc>
          <w:tcPr>
            <w:tcW w:w="2993" w:type="dxa"/>
            <w:gridSpan w:val="6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5D797E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2025-02-28 </w:t>
            </w:r>
          </w:p>
        </w:tc>
        <w:tc>
          <w:tcPr>
            <w:tcW w:w="1533" w:type="dxa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0A841C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측정자</w:t>
            </w:r>
            <w:proofErr w:type="spellEnd"/>
          </w:p>
        </w:tc>
        <w:tc>
          <w:tcPr>
            <w:tcW w:w="2994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7AD58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조정이 김승희 박영미 </w:t>
            </w:r>
          </w:p>
        </w:tc>
      </w:tr>
      <w:tr w:rsidR="007732C5" w14:paraId="24BCAF7B" w14:textId="77777777" w:rsidTr="002306C2">
        <w:trPr>
          <w:divId w:val="1045520994"/>
        </w:trPr>
        <w:tc>
          <w:tcPr>
            <w:tcW w:w="1498" w:type="dxa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DA2565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대행사</w:t>
            </w:r>
          </w:p>
        </w:tc>
        <w:tc>
          <w:tcPr>
            <w:tcW w:w="2993" w:type="dxa"/>
            <w:gridSpan w:val="6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D95BDA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BRION </w:t>
            </w:r>
            <w:proofErr w:type="spellStart"/>
            <w:r>
              <w:rPr>
                <w:rFonts w:hint="eastAsia"/>
                <w:sz w:val="20"/>
                <w:szCs w:val="20"/>
              </w:rPr>
              <w:t>박어진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본부장 010-9062-1600</w:t>
            </w:r>
          </w:p>
        </w:tc>
        <w:tc>
          <w:tcPr>
            <w:tcW w:w="1533" w:type="dxa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A56A98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코스관리팀</w:t>
            </w:r>
          </w:p>
        </w:tc>
        <w:tc>
          <w:tcPr>
            <w:tcW w:w="2994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F7567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허 동 과장 010-2328-6129</w:t>
            </w:r>
          </w:p>
        </w:tc>
      </w:tr>
      <w:tr w:rsidR="007732C5" w14:paraId="710097F4" w14:textId="77777777" w:rsidTr="002306C2">
        <w:trPr>
          <w:divId w:val="1045520994"/>
        </w:trPr>
        <w:tc>
          <w:tcPr>
            <w:tcW w:w="853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E0665A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460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C36EF3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388" w:type="dxa"/>
            <w:gridSpan w:val="2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843B77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1134" w:type="dxa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EA203F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1418" w:type="dxa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E3C677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1417" w:type="dxa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4171D7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709" w:type="dxa"/>
            <w:gridSpan w:val="2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B8F7D6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티잉구역</w:t>
            </w:r>
            <w:proofErr w:type="spellEnd"/>
          </w:p>
        </w:tc>
        <w:tc>
          <w:tcPr>
            <w:tcW w:w="2639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087F18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2306C2" w14:paraId="575028DA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ED25C7C" w14:textId="77777777" w:rsidR="007732C5" w:rsidRDefault="007732C5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732C9CE" w14:textId="77777777" w:rsidR="007732C5" w:rsidRDefault="007732C5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274A59F" w14:textId="77777777" w:rsidR="007732C5" w:rsidRDefault="007732C5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02B109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4E6BCD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8A86E4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65B690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199511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78969A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709" w:type="dxa"/>
            <w:gridSpan w:val="2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4365B39" w14:textId="77777777" w:rsidR="007732C5" w:rsidRDefault="007732C5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4568C46" w14:textId="77777777" w:rsidR="007732C5" w:rsidRDefault="007732C5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 w:rsidR="007732C5" w14:paraId="2CBBC5FB" w14:textId="77777777" w:rsidTr="002306C2">
        <w:trPr>
          <w:divId w:val="1045520994"/>
        </w:trPr>
        <w:tc>
          <w:tcPr>
            <w:tcW w:w="853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C21B7" w14:textId="77777777" w:rsidR="007732C5" w:rsidRDefault="00000000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신어</w:t>
            </w: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6403F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B97C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9FCBE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1C3E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4C48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3C8C1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974E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74F48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97D5C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B042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</w:p>
        </w:tc>
      </w:tr>
      <w:tr w:rsidR="007732C5" w14:paraId="3921D998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AA6F84A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FFB0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D6A8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D492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B9A1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3E83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0106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1D60D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D5EA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513C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44402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P/A(red)</w:t>
            </w:r>
          </w:p>
        </w:tc>
      </w:tr>
      <w:tr w:rsidR="007732C5" w14:paraId="341D130A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2A56007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1D52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AB5CC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D265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5435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4D84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497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A6281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497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1BD9D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544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4063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544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ECE62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0691A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</w:p>
        </w:tc>
      </w:tr>
      <w:tr w:rsidR="007732C5" w14:paraId="1286E992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A704591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9AAD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BA171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D53C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2D59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846BD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E8E6F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354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B26FE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3C2F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BCF7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27EC9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</w:tr>
      <w:tr w:rsidR="007732C5" w14:paraId="65AAEA18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CBB45F4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77929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FD35D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C7CD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E06B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486AD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F7FC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338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5C278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252E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2610C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1E50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기상악화시 T/A 변경(320M/3rd)</w:t>
            </w:r>
          </w:p>
        </w:tc>
      </w:tr>
      <w:tr w:rsidR="007732C5" w14:paraId="54F1203D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8E3844A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7087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C8131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5050D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F8BCD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32DA2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168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A8AED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168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06F3A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184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7E8B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184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6F2C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C3DF1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T/A 좌측 편으로 </w:t>
            </w:r>
            <w:proofErr w:type="spellStart"/>
            <w:r>
              <w:rPr>
                <w:rFonts w:hint="eastAsia"/>
                <w:sz w:val="20"/>
                <w:szCs w:val="20"/>
              </w:rPr>
              <w:t>티마커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설치 </w:t>
            </w:r>
          </w:p>
        </w:tc>
      </w:tr>
      <w:tr w:rsidR="007732C5" w14:paraId="7FB8A532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16EAE42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FFB9C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45D2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64D9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BDBC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AF1B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364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757D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364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197A9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4365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4881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5728F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좌측언덕 물길 (P/A- </w:t>
            </w:r>
            <w:proofErr w:type="spellStart"/>
            <w:r>
              <w:rPr>
                <w:rFonts w:hint="eastAsia"/>
                <w:sz w:val="20"/>
                <w:szCs w:val="20"/>
              </w:rPr>
              <w:t>빨간말뚝</w:t>
            </w:r>
            <w:proofErr w:type="spellEnd"/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기상악화시 T/A변경(348M/2nd)</w:t>
            </w:r>
          </w:p>
        </w:tc>
      </w:tr>
      <w:tr w:rsidR="007732C5" w14:paraId="20F74BF9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9A679C7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AC8FF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DA238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5386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19D3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8F9A2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D8D99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E06F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D15A8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49A29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ADF5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좌측언덕 물길 (P/A- </w:t>
            </w:r>
            <w:proofErr w:type="spellStart"/>
            <w:r>
              <w:rPr>
                <w:rFonts w:hint="eastAsia"/>
                <w:sz w:val="20"/>
                <w:szCs w:val="20"/>
              </w:rPr>
              <w:t>빨간말뚝</w:t>
            </w:r>
            <w:proofErr w:type="spellEnd"/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기상악화시 </w:t>
            </w:r>
            <w:proofErr w:type="spellStart"/>
            <w:r>
              <w:rPr>
                <w:rFonts w:hint="eastAsia"/>
                <w:sz w:val="20"/>
                <w:szCs w:val="20"/>
              </w:rPr>
              <w:t>티마커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앞으로 설치</w:t>
            </w:r>
          </w:p>
        </w:tc>
      </w:tr>
      <w:tr w:rsidR="007732C5" w14:paraId="05DFD2BF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A2A65D9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2203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B4E9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240C2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B26C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B3AAC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513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68991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513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8322D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561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9D28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561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E20E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1A0BA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</w:p>
        </w:tc>
      </w:tr>
      <w:tr w:rsidR="007732C5" w14:paraId="53783387" w14:textId="77777777" w:rsidTr="002306C2">
        <w:trPr>
          <w:divId w:val="1045520994"/>
        </w:trPr>
        <w:tc>
          <w:tcPr>
            <w:tcW w:w="2835" w:type="dxa"/>
            <w:gridSpan w:val="6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A48E53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F4F50C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3,108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69A09B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3,108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432C94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3,400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121489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3,400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AAC5C0" w14:textId="77777777" w:rsidR="007732C5" w:rsidRDefault="007732C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714BDD" w14:textId="77777777" w:rsidR="007732C5" w:rsidRDefault="0077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2C5" w14:paraId="08AB221B" w14:textId="77777777" w:rsidTr="002306C2">
        <w:trPr>
          <w:divId w:val="1045520994"/>
        </w:trPr>
        <w:tc>
          <w:tcPr>
            <w:tcW w:w="853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D9E81" w14:textId="77777777" w:rsidR="007732C5" w:rsidRDefault="00000000">
            <w:pPr>
              <w:wordWrap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낙동</w:t>
            </w:r>
            <w:proofErr w:type="spellEnd"/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69A4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8457E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ECE1C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5F21E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662F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515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F26C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515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0392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563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C525F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563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0E6DE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5C31E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그린우측 배수구 구멍폐쇄 P/A (red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</w:p>
        </w:tc>
      </w:tr>
      <w:tr w:rsidR="007732C5" w14:paraId="0F89BAB6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8480EDF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F492A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6CD6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235FD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E21C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1798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FDB0E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3659A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423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DA3A8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423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C2E4A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8809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3곳(티, </w:t>
            </w:r>
            <w:proofErr w:type="spellStart"/>
            <w:r>
              <w:rPr>
                <w:rFonts w:hint="eastAsia"/>
                <w:sz w:val="20"/>
                <w:szCs w:val="20"/>
              </w:rPr>
              <w:t>세컨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좌, 우)</w:t>
            </w:r>
          </w:p>
        </w:tc>
      </w:tr>
      <w:tr w:rsidR="007732C5" w14:paraId="1E0FFA80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1CC8A3F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05A39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1ED2F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511EC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D492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C1C69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364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AA74F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364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16042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6A6A9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45D69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071F1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D/Z(</w:t>
            </w:r>
            <w:proofErr w:type="spellStart"/>
            <w:r>
              <w:rPr>
                <w:rFonts w:hint="eastAsia"/>
                <w:sz w:val="20"/>
                <w:szCs w:val="20"/>
              </w:rPr>
              <w:t>카트도로</w:t>
            </w:r>
            <w:proofErr w:type="spellEnd"/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732C5" w14:paraId="3EA4762D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609D312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339D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E16C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D13A1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6F5F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5A1A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63BC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F758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BA6F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00D5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 rear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CBFB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(동판140M+5)</w:t>
            </w:r>
          </w:p>
        </w:tc>
      </w:tr>
      <w:tr w:rsidR="007732C5" w14:paraId="64EFD2CF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6565EF5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5C932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48E7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9EBC1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62F72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6E448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07D0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8DAA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406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8BDC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406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4C92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 rear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63C9A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기상악화시 </w:t>
            </w:r>
            <w:proofErr w:type="spellStart"/>
            <w:r>
              <w:rPr>
                <w:rFonts w:hint="eastAsia"/>
                <w:sz w:val="20"/>
                <w:szCs w:val="20"/>
              </w:rPr>
              <w:t>티마커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앞으로 설치</w:t>
            </w:r>
          </w:p>
        </w:tc>
      </w:tr>
      <w:tr w:rsidR="007732C5" w14:paraId="3E36729C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F773A7F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BF82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C883F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3D831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99AA8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EE41D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2188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30352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367A9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C967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40A92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>(15G→16T)</w:t>
            </w:r>
          </w:p>
        </w:tc>
      </w:tr>
      <w:tr w:rsidR="007732C5" w14:paraId="2C8954F1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9D78FE8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88AD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2AECC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8A28C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0B7E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C6AF1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515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F7EB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515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CD9D1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563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D0EA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563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6F8F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 rear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9608A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기상악화시 </w:t>
            </w:r>
            <w:proofErr w:type="spellStart"/>
            <w:r>
              <w:rPr>
                <w:rFonts w:hint="eastAsia"/>
                <w:sz w:val="20"/>
                <w:szCs w:val="20"/>
              </w:rPr>
              <w:t>티마커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앞으로 설치</w:t>
            </w:r>
          </w:p>
        </w:tc>
      </w:tr>
      <w:tr w:rsidR="007732C5" w14:paraId="33CFB3F7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B8C6DFB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3F42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A37F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1B04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3B04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ED85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DF95D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43F8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5D03E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2CF3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3429F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P/A (red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/ 기상악화시 </w:t>
            </w:r>
            <w:proofErr w:type="spellStart"/>
            <w:r>
              <w:rPr>
                <w:rFonts w:hint="eastAsia"/>
                <w:sz w:val="20"/>
                <w:szCs w:val="20"/>
              </w:rPr>
              <w:t>티마커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앞으로 설치</w:t>
            </w:r>
          </w:p>
        </w:tc>
      </w:tr>
      <w:tr w:rsidR="007732C5" w14:paraId="7BC79616" w14:textId="77777777" w:rsidTr="002306C2">
        <w:trPr>
          <w:divId w:val="1045520994"/>
        </w:trPr>
        <w:tc>
          <w:tcPr>
            <w:tcW w:w="853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237DB47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416BF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88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98311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5E962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567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7360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FC9AA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343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8378F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343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82748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7E70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6DCD9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33A7C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</w:tr>
      <w:tr w:rsidR="007732C5" w14:paraId="50F42420" w14:textId="77777777" w:rsidTr="002306C2">
        <w:trPr>
          <w:divId w:val="1045520994"/>
        </w:trPr>
        <w:tc>
          <w:tcPr>
            <w:tcW w:w="2835" w:type="dxa"/>
            <w:gridSpan w:val="6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D5D18A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D4653C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3,142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3CA14A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3,142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045C58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3,436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5741E2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3,436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87517E" w14:textId="77777777" w:rsidR="007732C5" w:rsidRDefault="007732C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4E392C" w14:textId="77777777" w:rsidR="007732C5" w:rsidRDefault="0077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2C5" w14:paraId="77A3E666" w14:textId="77777777" w:rsidTr="002306C2">
        <w:trPr>
          <w:divId w:val="1045520994"/>
        </w:trPr>
        <w:tc>
          <w:tcPr>
            <w:tcW w:w="2835" w:type="dxa"/>
            <w:gridSpan w:val="6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1AC2FB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B6EB7B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6,250</w:t>
            </w:r>
          </w:p>
        </w:tc>
        <w:tc>
          <w:tcPr>
            <w:tcW w:w="70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748E6D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6,250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889CAE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6,836</w:t>
            </w:r>
          </w:p>
        </w:tc>
        <w:tc>
          <w:tcPr>
            <w:tcW w:w="70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EF71B6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6,836</w:t>
            </w:r>
          </w:p>
        </w:tc>
        <w:tc>
          <w:tcPr>
            <w:tcW w:w="709" w:type="dxa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EA3D4A" w14:textId="77777777" w:rsidR="007732C5" w:rsidRDefault="007732C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263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3E287B" w14:textId="77777777" w:rsidR="007732C5" w:rsidRDefault="0077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CAD0A9" w14:textId="77777777" w:rsidR="007732C5" w:rsidRDefault="00000000">
      <w:pPr>
        <w:pStyle w:val="3"/>
        <w:divId w:val="1045520994"/>
      </w:pPr>
      <w:r>
        <w:lastRenderedPageBreak/>
        <w:t>잔디 조성</w:t>
      </w: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50"/>
        <w:gridCol w:w="2040"/>
        <w:gridCol w:w="1666"/>
        <w:gridCol w:w="811"/>
      </w:tblGrid>
      <w:tr w:rsidR="007732C5" w14:paraId="44926C94" w14:textId="77777777">
        <w:trPr>
          <w:divId w:val="1045520994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B3DC1B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구분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0FC32F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종류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BFD7F0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CBE163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스피드</w:t>
            </w:r>
          </w:p>
        </w:tc>
      </w:tr>
      <w:tr w:rsidR="007732C5" w14:paraId="49A32EFF" w14:textId="77777777">
        <w:trPr>
          <w:divId w:val="1045520994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5C4CE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FED2F2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켄터키 블루 중지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EF5B0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12mm ~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837EC5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</w:tr>
      <w:tr w:rsidR="007732C5" w14:paraId="60AF6A4F" w14:textId="77777777">
        <w:trPr>
          <w:divId w:val="1045520994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4EC7E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페어웨이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57A589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중지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76509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15mm ~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FE5FD6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</w:tr>
      <w:tr w:rsidR="007732C5" w14:paraId="147BDB48" w14:textId="77777777">
        <w:trPr>
          <w:divId w:val="1045520994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8E432C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 러프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B3CD19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CFF0F4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~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5B954F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</w:tr>
      <w:tr w:rsidR="007732C5" w14:paraId="69DEAD7D" w14:textId="77777777">
        <w:trPr>
          <w:divId w:val="1045520994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981BFD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 러프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76BA03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중지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CADDB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25mm이상 ~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A92433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</w:tr>
      <w:tr w:rsidR="007732C5" w14:paraId="20156DFD" w14:textId="77777777">
        <w:trPr>
          <w:divId w:val="1045520994"/>
        </w:trPr>
        <w:tc>
          <w:tcPr>
            <w:tcW w:w="2250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B2831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퍼팅</w:t>
            </w:r>
            <w:r>
              <w:rPr>
                <w:rFonts w:hint="eastAsia"/>
                <w:sz w:val="20"/>
                <w:szCs w:val="20"/>
              </w:rPr>
              <w:br/>
              <w:t>그린</w:t>
            </w:r>
          </w:p>
        </w:tc>
        <w:tc>
          <w:tcPr>
            <w:tcW w:w="2250" w:type="dxa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5B7AF8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그린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895ABA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팬 크로스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6A7B38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3.0mm ~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05F1AE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3.4</w:t>
            </w:r>
          </w:p>
        </w:tc>
      </w:tr>
      <w:tr w:rsidR="007732C5" w14:paraId="1DCAAAA6" w14:textId="77777777">
        <w:trPr>
          <w:divId w:val="1045520994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1294B37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3761AF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에이프런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AB553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켄터키 블루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F0BBE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12mm ~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656B1B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</w:tr>
      <w:tr w:rsidR="007732C5" w14:paraId="2FF5A34B" w14:textId="77777777">
        <w:trPr>
          <w:divId w:val="1045520994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30172DB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9FF92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러프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260C7C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중지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B9CE3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25mm이상 ~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27B273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8652F4" w14:textId="77777777" w:rsidR="007732C5" w:rsidRDefault="007732C5">
      <w:pPr>
        <w:spacing w:after="240"/>
        <w:divId w:val="1045520994"/>
      </w:pP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816"/>
        <w:gridCol w:w="957"/>
        <w:gridCol w:w="2745"/>
      </w:tblGrid>
      <w:tr w:rsidR="007732C5" w14:paraId="4241B491" w14:textId="77777777">
        <w:trPr>
          <w:divId w:val="1045520994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294B43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구분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38FD1E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특이사항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532F14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권장수치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420189" w14:textId="77777777" w:rsidR="007732C5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7732C5" w14:paraId="2EFE3FBA" w14:textId="77777777">
        <w:trPr>
          <w:divId w:val="1045520994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B909AC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B4F402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01D98D" w14:textId="77777777" w:rsidR="007732C5" w:rsidRDefault="0077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03D48E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중지 사용 홀(3,4,6번홀) 공식연습일전, 2R 종료 후 </w:t>
            </w:r>
            <w:proofErr w:type="spellStart"/>
            <w:r>
              <w:rPr>
                <w:rFonts w:hint="eastAsia"/>
                <w:sz w:val="20"/>
                <w:szCs w:val="20"/>
              </w:rPr>
              <w:t>예초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hint="eastAsia"/>
                <w:sz w:val="20"/>
                <w:szCs w:val="20"/>
              </w:rPr>
              <w:t>잔디생육상태에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따라 </w:t>
            </w:r>
            <w:proofErr w:type="spellStart"/>
            <w:r>
              <w:rPr>
                <w:rFonts w:hint="eastAsia"/>
                <w:sz w:val="20"/>
                <w:szCs w:val="20"/>
              </w:rPr>
              <w:t>예초</w:t>
            </w:r>
            <w:proofErr w:type="spellEnd"/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732C5" w14:paraId="4D3AE598" w14:textId="77777777">
        <w:trPr>
          <w:divId w:val="1045520994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DF8B0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페어웨이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E557D3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66E9D5" w14:textId="77777777" w:rsidR="007732C5" w:rsidRDefault="0077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256259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수요일 오후, 토요일 오후 </w:t>
            </w:r>
            <w:proofErr w:type="spellStart"/>
            <w:r>
              <w:rPr>
                <w:rFonts w:hint="eastAsia"/>
                <w:sz w:val="20"/>
                <w:szCs w:val="20"/>
              </w:rPr>
              <w:t>예초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이슬제거(약품처리 또는 수작업)</w:t>
            </w:r>
          </w:p>
        </w:tc>
      </w:tr>
      <w:tr w:rsidR="007732C5" w14:paraId="27FDEEDE" w14:textId="77777777">
        <w:trPr>
          <w:divId w:val="1045520994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86DC6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 러프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C20946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EAA291" w14:textId="77777777" w:rsidR="007732C5" w:rsidRDefault="0077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6B49E0" w14:textId="77777777" w:rsidR="007732C5" w:rsidRDefault="0077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2C5" w14:paraId="050D079C" w14:textId="77777777">
        <w:trPr>
          <w:divId w:val="1045520994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C181FB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 러프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A45107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C54106" w14:textId="77777777" w:rsidR="007732C5" w:rsidRDefault="0077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5C67F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월요일 기준</w:t>
            </w:r>
          </w:p>
        </w:tc>
      </w:tr>
      <w:tr w:rsidR="007732C5" w14:paraId="29A8F897" w14:textId="77777777">
        <w:trPr>
          <w:divId w:val="1045520994"/>
        </w:trPr>
        <w:tc>
          <w:tcPr>
            <w:tcW w:w="2250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E9AAD6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퍼팅</w:t>
            </w:r>
            <w:r>
              <w:rPr>
                <w:rFonts w:hint="eastAsia"/>
                <w:sz w:val="20"/>
                <w:szCs w:val="20"/>
              </w:rPr>
              <w:br/>
              <w:t>그린</w:t>
            </w:r>
          </w:p>
        </w:tc>
        <w:tc>
          <w:tcPr>
            <w:tcW w:w="2250" w:type="dxa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4BB24E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그린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0416A7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E5E6FA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3.4M (1R기준)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DAC448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매일 </w:t>
            </w:r>
            <w:proofErr w:type="spellStart"/>
            <w:r>
              <w:rPr>
                <w:rFonts w:hint="eastAsia"/>
                <w:sz w:val="20"/>
                <w:szCs w:val="20"/>
              </w:rPr>
              <w:t>예초</w:t>
            </w:r>
            <w:proofErr w:type="spellEnd"/>
          </w:p>
        </w:tc>
      </w:tr>
      <w:tr w:rsidR="007732C5" w14:paraId="0D59649E" w14:textId="77777777">
        <w:trPr>
          <w:divId w:val="1045520994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2558B33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CA1545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에이프런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9EC792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5AD4CD" w14:textId="77777777" w:rsidR="007732C5" w:rsidRDefault="0077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A28F20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매일 </w:t>
            </w:r>
            <w:proofErr w:type="spellStart"/>
            <w:r>
              <w:rPr>
                <w:rFonts w:hint="eastAsia"/>
                <w:sz w:val="20"/>
                <w:szCs w:val="20"/>
              </w:rPr>
              <w:t>예초</w:t>
            </w:r>
            <w:proofErr w:type="spellEnd"/>
          </w:p>
        </w:tc>
      </w:tr>
      <w:tr w:rsidR="007732C5" w14:paraId="1B3210DB" w14:textId="77777777">
        <w:trPr>
          <w:divId w:val="1045520994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975B866" w14:textId="77777777" w:rsidR="007732C5" w:rsidRDefault="00773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2FE0F7" w14:textId="77777777" w:rsidR="007732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러프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D6619C" w14:textId="77777777" w:rsidR="007732C5" w:rsidRDefault="00773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6B7D82" w14:textId="77777777" w:rsidR="007732C5" w:rsidRDefault="0077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BAA3FE" w14:textId="77777777" w:rsidR="007732C5" w:rsidRDefault="0077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BD6345" w14:textId="77777777" w:rsidR="007732C5" w:rsidRDefault="00000000">
      <w:pPr>
        <w:pStyle w:val="3"/>
        <w:divId w:val="1045520994"/>
      </w:pPr>
      <w:r>
        <w:t>특이사항</w:t>
      </w: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732C5" w14:paraId="633D8D2A" w14:textId="77777777">
        <w:trPr>
          <w:divId w:val="1045520994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96335E" w14:textId="77777777" w:rsidR="007732C5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요 청 사 항 □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 xml:space="preserve">* </w:t>
            </w: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(1곳): 15G→16T </w:t>
            </w:r>
            <w:r>
              <w:rPr>
                <w:rFonts w:hint="eastAsia"/>
                <w:sz w:val="20"/>
                <w:szCs w:val="20"/>
              </w:rPr>
              <w:br/>
              <w:t xml:space="preserve">*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(9곳): 1H, 3H, 9H, 10H, 11H (3곳), 15H, 17H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 xml:space="preserve">* 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hint="eastAsia"/>
                <w:sz w:val="20"/>
                <w:szCs w:val="20"/>
              </w:rPr>
              <w:t>대회티잉구역의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보호 </w:t>
            </w:r>
            <w:r>
              <w:rPr>
                <w:rFonts w:hint="eastAsia"/>
                <w:sz w:val="20"/>
                <w:szCs w:val="20"/>
              </w:rPr>
              <w:br/>
              <w:t xml:space="preserve">- 파3 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보호: 공식연습일 시작 전에 기준점 전, 후로 3야드 지역 X자 모양 로프 및 그물 설치 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보식지 대회전까지 </w:t>
            </w:r>
            <w:proofErr w:type="spellStart"/>
            <w:r>
              <w:rPr>
                <w:rFonts w:hint="eastAsia"/>
                <w:sz w:val="20"/>
                <w:szCs w:val="20"/>
              </w:rPr>
              <w:t>집중관리요망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(예: 6번, 17번 홀)지면 평탄화 작업 </w:t>
            </w:r>
            <w:r>
              <w:rPr>
                <w:rFonts w:hint="eastAsia"/>
                <w:sz w:val="20"/>
                <w:szCs w:val="20"/>
              </w:rPr>
              <w:br/>
              <w:t xml:space="preserve">- 5번, 7번, 8번, 14번, 16번 홀 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티잉구역을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기상악화로 당기거나 변경할 경우를 대비하여 전반적인 관리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lastRenderedPageBreak/>
              <w:br/>
              <w:t xml:space="preserve">* 일반구역(페어웨이+러프) </w:t>
            </w:r>
            <w:r>
              <w:rPr>
                <w:rFonts w:hint="eastAsia"/>
                <w:sz w:val="20"/>
                <w:szCs w:val="20"/>
              </w:rPr>
              <w:br/>
              <w:t xml:space="preserve">- 전 지역의 OB말뚝 제거(공식연습일 라운드 시작 전에 작업 완료) </w:t>
            </w:r>
            <w:r>
              <w:rPr>
                <w:rFonts w:hint="eastAsia"/>
                <w:sz w:val="20"/>
                <w:szCs w:val="20"/>
              </w:rPr>
              <w:br/>
              <w:t xml:space="preserve">- 일반 내장객이 사용하는 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조정으로 랜딩지역 </w:t>
            </w:r>
            <w:proofErr w:type="spellStart"/>
            <w:r>
              <w:rPr>
                <w:rFonts w:hint="eastAsia"/>
                <w:sz w:val="20"/>
                <w:szCs w:val="20"/>
              </w:rPr>
              <w:t>디봇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최소화 </w:t>
            </w:r>
            <w:r>
              <w:rPr>
                <w:rFonts w:hint="eastAsia"/>
                <w:sz w:val="20"/>
                <w:szCs w:val="20"/>
              </w:rPr>
              <w:br/>
              <w:t xml:space="preserve">- 이슬제거(필요시 초반 4개 홀) </w:t>
            </w:r>
            <w:r>
              <w:rPr>
                <w:rFonts w:hint="eastAsia"/>
                <w:sz w:val="20"/>
                <w:szCs w:val="20"/>
              </w:rPr>
              <w:br/>
              <w:t xml:space="preserve">- 전 홀 랜딩지역 </w:t>
            </w:r>
            <w:proofErr w:type="spellStart"/>
            <w:r>
              <w:rPr>
                <w:rFonts w:hint="eastAsia"/>
                <w:sz w:val="20"/>
                <w:szCs w:val="20"/>
              </w:rPr>
              <w:t>디봇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관리 철저히(대회 전날 최종 점검)~ (</w:t>
            </w:r>
            <w:proofErr w:type="spellStart"/>
            <w:r>
              <w:rPr>
                <w:rFonts w:hint="eastAsia"/>
                <w:sz w:val="20"/>
                <w:szCs w:val="20"/>
              </w:rPr>
              <w:t>디봇관리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전문인력+ 골프장 직원) </w:t>
            </w:r>
            <w:r>
              <w:rPr>
                <w:rFonts w:hint="eastAsia"/>
                <w:sz w:val="20"/>
                <w:szCs w:val="20"/>
              </w:rPr>
              <w:br/>
              <w:t xml:space="preserve">- 페어웨이와 러프의 경계 구분을 명확히 처리 </w:t>
            </w:r>
            <w:r>
              <w:rPr>
                <w:rFonts w:hint="eastAsia"/>
                <w:sz w:val="20"/>
                <w:szCs w:val="20"/>
              </w:rPr>
              <w:br/>
              <w:t xml:space="preserve">- 잔디 보식지 최소화 (랜딩지역 각별히 주의) </w:t>
            </w:r>
            <w:r>
              <w:rPr>
                <w:rFonts w:hint="eastAsia"/>
                <w:sz w:val="20"/>
                <w:szCs w:val="20"/>
              </w:rPr>
              <w:br/>
              <w:t xml:space="preserve">- 10번 홀 그린우측 배수구 구멍폐쇄 </w:t>
            </w:r>
            <w:r>
              <w:rPr>
                <w:rFonts w:hint="eastAsia"/>
                <w:sz w:val="20"/>
                <w:szCs w:val="20"/>
              </w:rPr>
              <w:br/>
              <w:t xml:space="preserve">- 12번 홀 그린우측, 13번 홀 그린 뒤쪽에 </w:t>
            </w:r>
            <w:proofErr w:type="spellStart"/>
            <w:r>
              <w:rPr>
                <w:rFonts w:hint="eastAsia"/>
                <w:sz w:val="20"/>
                <w:szCs w:val="20"/>
              </w:rPr>
              <w:t>드롭존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그릴 곳 바닥 평탄화 작업 </w:t>
            </w:r>
            <w:r>
              <w:rPr>
                <w:rFonts w:hint="eastAsia"/>
                <w:sz w:val="20"/>
                <w:szCs w:val="20"/>
              </w:rPr>
              <w:br/>
              <w:t xml:space="preserve">- 랜딩지역 지렁이 배설물 제거 </w:t>
            </w:r>
            <w:r>
              <w:rPr>
                <w:rFonts w:hint="eastAsia"/>
                <w:sz w:val="20"/>
                <w:szCs w:val="20"/>
              </w:rPr>
              <w:br/>
              <w:t xml:space="preserve">- 코스내 그물망 및 로프 제거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 xml:space="preserve">* 그린 </w:t>
            </w:r>
            <w:r>
              <w:rPr>
                <w:rFonts w:hint="eastAsia"/>
                <w:sz w:val="20"/>
                <w:szCs w:val="20"/>
              </w:rPr>
              <w:br/>
              <w:t xml:space="preserve">- 그린과 에이프런의 경계, 에이프런과 러프의 경계 명확하게 조성 </w:t>
            </w:r>
            <w:r>
              <w:rPr>
                <w:rFonts w:hint="eastAsia"/>
                <w:sz w:val="20"/>
                <w:szCs w:val="20"/>
              </w:rPr>
              <w:br/>
              <w:t xml:space="preserve">(실질적으로 </w:t>
            </w:r>
            <w:proofErr w:type="spellStart"/>
            <w:r>
              <w:rPr>
                <w:rFonts w:hint="eastAsia"/>
                <w:sz w:val="20"/>
                <w:szCs w:val="20"/>
              </w:rPr>
              <w:t>잔디생육상태에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따라 안 될 가능성 있음) </w:t>
            </w:r>
            <w:r>
              <w:rPr>
                <w:rFonts w:hint="eastAsia"/>
                <w:sz w:val="20"/>
                <w:szCs w:val="20"/>
              </w:rPr>
              <w:br/>
              <w:t xml:space="preserve">- 본 그린과 연습그린 예고, 스피드, 경도 동일하게 유지 및 연습그린에 홀 4~5개 뚫어서 조성 </w:t>
            </w:r>
            <w:r>
              <w:rPr>
                <w:rFonts w:hint="eastAsia"/>
                <w:sz w:val="20"/>
                <w:szCs w:val="20"/>
              </w:rPr>
              <w:br/>
              <w:t xml:space="preserve">- 홀의 원통과 외경, 홀 깊이를 대회 규격에 맞게 세팅 </w:t>
            </w:r>
            <w:r>
              <w:rPr>
                <w:rFonts w:hint="eastAsia"/>
                <w:sz w:val="20"/>
                <w:szCs w:val="20"/>
              </w:rPr>
              <w:br/>
              <w:t xml:space="preserve">- 전 홀(1H~18H) 우그린 사용 </w:t>
            </w:r>
            <w:r>
              <w:rPr>
                <w:rFonts w:hint="eastAsia"/>
                <w:sz w:val="20"/>
                <w:szCs w:val="20"/>
              </w:rPr>
              <w:br/>
              <w:t xml:space="preserve">- 그린 경도 적정하게 유지-(0.350기준), 수분 조절-8~12% </w:t>
            </w:r>
            <w:r>
              <w:rPr>
                <w:rFonts w:hint="eastAsia"/>
                <w:sz w:val="20"/>
                <w:szCs w:val="20"/>
              </w:rPr>
              <w:br/>
              <w:t xml:space="preserve">- 그린에 일시적으로 고인물은 30분 이내면 배수가 원활함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 xml:space="preserve">* 벙커 </w:t>
            </w:r>
            <w:r>
              <w:rPr>
                <w:rFonts w:hint="eastAsia"/>
                <w:sz w:val="20"/>
                <w:szCs w:val="20"/>
              </w:rPr>
              <w:br/>
              <w:t xml:space="preserve">- 벙커 모래보충(년 2회 </w:t>
            </w:r>
            <w:proofErr w:type="spellStart"/>
            <w:r>
              <w:rPr>
                <w:rFonts w:hint="eastAsia"/>
                <w:sz w:val="20"/>
                <w:szCs w:val="20"/>
              </w:rPr>
              <w:t>실시중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) 및 </w:t>
            </w:r>
            <w:proofErr w:type="spellStart"/>
            <w:r>
              <w:rPr>
                <w:rFonts w:hint="eastAsia"/>
                <w:sz w:val="20"/>
                <w:szCs w:val="20"/>
              </w:rPr>
              <w:t>경계턱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구분 명확히 조성 요망(특히, 그린근처 벙커) 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hint="eastAsia"/>
                <w:sz w:val="20"/>
                <w:szCs w:val="20"/>
              </w:rPr>
              <w:t>벙커턱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잔디보식구역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대회전까지 집중관리 </w:t>
            </w:r>
            <w:r>
              <w:rPr>
                <w:rFonts w:hint="eastAsia"/>
                <w:sz w:val="20"/>
                <w:szCs w:val="20"/>
              </w:rPr>
              <w:br/>
              <w:t xml:space="preserve">- 벙커 경사면 볼이 박히지 않도록 </w:t>
            </w:r>
            <w:proofErr w:type="spellStart"/>
            <w:r>
              <w:rPr>
                <w:rFonts w:hint="eastAsia"/>
                <w:sz w:val="20"/>
                <w:szCs w:val="20"/>
              </w:rPr>
              <w:t>컴파운드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작업 또는 </w:t>
            </w:r>
            <w:proofErr w:type="spellStart"/>
            <w:r>
              <w:rPr>
                <w:rFonts w:hint="eastAsia"/>
                <w:sz w:val="20"/>
                <w:szCs w:val="20"/>
              </w:rPr>
              <w:t>물다짐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 xml:space="preserve">* 페널티구역 </w:t>
            </w:r>
            <w:r>
              <w:rPr>
                <w:rFonts w:hint="eastAsia"/>
                <w:sz w:val="20"/>
                <w:szCs w:val="20"/>
              </w:rPr>
              <w:br/>
              <w:t xml:space="preserve">- 빨간 말뚝 40개(OUT-20개, IN-20개) </w:t>
            </w:r>
            <w:r>
              <w:rPr>
                <w:rFonts w:hint="eastAsia"/>
                <w:sz w:val="20"/>
                <w:szCs w:val="20"/>
              </w:rPr>
              <w:br/>
              <w:t xml:space="preserve">- 수역이 아닌 곳의 빨간 말뚝 제거(공식연습일전에 완료) </w:t>
            </w:r>
            <w:r>
              <w:rPr>
                <w:rFonts w:hint="eastAsia"/>
                <w:sz w:val="20"/>
                <w:szCs w:val="20"/>
              </w:rPr>
              <w:br/>
              <w:t xml:space="preserve">- 페널티구역라인 그릴 곳의 </w:t>
            </w:r>
            <w:proofErr w:type="spellStart"/>
            <w:r>
              <w:rPr>
                <w:rFonts w:hint="eastAsia"/>
                <w:sz w:val="20"/>
                <w:szCs w:val="20"/>
              </w:rPr>
              <w:t>예초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및 언덕 물길입구 빨간 말뚝 설치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* 악천후에 대비한 준비(</w:t>
            </w:r>
            <w:proofErr w:type="spellStart"/>
            <w:r>
              <w:rPr>
                <w:rFonts w:hint="eastAsia"/>
                <w:sz w:val="20"/>
                <w:szCs w:val="20"/>
              </w:rPr>
              <w:t>스퀴지팀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충분히 확보, 배수 안 되는 벙커정비팀, </w:t>
            </w:r>
            <w:proofErr w:type="spellStart"/>
            <w:r>
              <w:rPr>
                <w:rFonts w:hint="eastAsia"/>
                <w:sz w:val="20"/>
                <w:szCs w:val="20"/>
              </w:rPr>
              <w:t>블루워팀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등) </w:t>
            </w:r>
            <w:r>
              <w:rPr>
                <w:rFonts w:hint="eastAsia"/>
                <w:sz w:val="20"/>
                <w:szCs w:val="20"/>
              </w:rPr>
              <w:br/>
              <w:t xml:space="preserve">* 18번 홀 </w:t>
            </w:r>
            <w:proofErr w:type="spellStart"/>
            <w:r>
              <w:rPr>
                <w:rFonts w:hint="eastAsia"/>
                <w:sz w:val="20"/>
                <w:szCs w:val="20"/>
              </w:rPr>
              <w:t>갤러리스탠드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및 VIP석 설치시 에이프런에서 최소 7yd 이상 간격 두고 설치할 것 </w:t>
            </w:r>
          </w:p>
        </w:tc>
      </w:tr>
    </w:tbl>
    <w:p w14:paraId="4B5D7360" w14:textId="77777777" w:rsidR="00705262" w:rsidRDefault="00705262">
      <w:pPr>
        <w:divId w:val="1045520994"/>
      </w:pPr>
    </w:p>
    <w:sectPr w:rsidR="007052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C2"/>
    <w:rsid w:val="002306C2"/>
    <w:rsid w:val="00705262"/>
    <w:rsid w:val="007732C5"/>
    <w:rsid w:val="00881C98"/>
    <w:rsid w:val="00F533CE"/>
    <w:rsid w:val="00F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91CE7"/>
  <w15:chartTrackingRefBased/>
  <w15:docId w15:val="{0B03688F-9354-46D0-9D77-9B12AD28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woojin kim</dc:creator>
  <cp:keywords/>
  <dc:description/>
  <cp:lastModifiedBy>woojin kim</cp:lastModifiedBy>
  <cp:revision>2</cp:revision>
  <dcterms:created xsi:type="dcterms:W3CDTF">2025-04-06T04:57:00Z</dcterms:created>
  <dcterms:modified xsi:type="dcterms:W3CDTF">2025-04-06T04:57:00Z</dcterms:modified>
</cp:coreProperties>
</file>